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4B5" w:rsidRDefault="008164B5">
      <w:pPr>
        <w:pStyle w:val="Heading1"/>
        <w:rPr>
          <w:rFonts w:ascii="Arial" w:hAnsi="Arial" w:cs="Arial" w:hint="eastAsia"/>
          <w:b/>
          <w:sz w:val="28"/>
        </w:rPr>
      </w:pPr>
    </w:p>
    <w:p w:rsidR="008164B5" w:rsidRPr="008164B5" w:rsidRDefault="008164B5">
      <w:pPr>
        <w:pStyle w:val="Heading1"/>
        <w:rPr>
          <w:rFonts w:ascii="Arial" w:hAnsi="Arial" w:cs="Arial"/>
          <w:b/>
          <w:sz w:val="28"/>
        </w:rPr>
      </w:pPr>
      <w:r w:rsidRPr="008164B5">
        <w:rPr>
          <w:rFonts w:ascii="Arial" w:hAnsi="Arial" w:cs="Arial"/>
          <w:b/>
          <w:sz w:val="28"/>
        </w:rPr>
        <w:t>Transnational Law and Business University</w:t>
      </w:r>
    </w:p>
    <w:p w:rsidR="00F55AAC" w:rsidRPr="008164B5" w:rsidRDefault="006030F0">
      <w:pPr>
        <w:pStyle w:val="Heading1"/>
        <w:rPr>
          <w:b/>
          <w:sz w:val="28"/>
        </w:rPr>
      </w:pPr>
      <w:r w:rsidRPr="008164B5">
        <w:rPr>
          <w:b/>
          <w:sz w:val="28"/>
        </w:rPr>
        <w:t>韩国国际法律经营大学</w:t>
      </w:r>
      <w:r w:rsidRPr="008164B5">
        <w:rPr>
          <w:b/>
          <w:sz w:val="28"/>
        </w:rPr>
        <w:t xml:space="preserve"> (TLBU) </w:t>
      </w:r>
    </w:p>
    <w:p w:rsidR="00F55AAC" w:rsidRPr="008164B5" w:rsidRDefault="006030F0">
      <w:pPr>
        <w:spacing w:after="30" w:line="240" w:lineRule="auto"/>
        <w:jc w:val="center"/>
        <w:rPr>
          <w:b/>
          <w:sz w:val="24"/>
        </w:rPr>
      </w:pPr>
      <w:r w:rsidRPr="008164B5">
        <w:rPr>
          <w:b/>
          <w:sz w:val="28"/>
        </w:rPr>
        <w:t xml:space="preserve"> </w:t>
      </w:r>
    </w:p>
    <w:p w:rsidR="00F55AAC" w:rsidRPr="008164B5" w:rsidRDefault="006030F0" w:rsidP="008164B5">
      <w:pPr>
        <w:spacing w:after="58" w:line="240" w:lineRule="auto"/>
        <w:ind w:left="-5" w:right="-15" w:hanging="10"/>
        <w:jc w:val="center"/>
        <w:rPr>
          <w:b/>
          <w:sz w:val="28"/>
        </w:rPr>
      </w:pPr>
      <w:r w:rsidRPr="008164B5">
        <w:rPr>
          <w:b/>
          <w:sz w:val="28"/>
        </w:rPr>
        <w:t>201</w:t>
      </w:r>
      <w:r w:rsidR="008164B5" w:rsidRPr="008164B5">
        <w:rPr>
          <w:rFonts w:hint="eastAsia"/>
          <w:b/>
          <w:sz w:val="28"/>
        </w:rPr>
        <w:t>3</w:t>
      </w:r>
      <w:r w:rsidRPr="008164B5">
        <w:rPr>
          <w:b/>
          <w:sz w:val="28"/>
        </w:rPr>
        <w:t>年招生简章</w:t>
      </w:r>
    </w:p>
    <w:p w:rsidR="008164B5" w:rsidRDefault="006030F0">
      <w:pPr>
        <w:spacing w:after="77" w:line="240" w:lineRule="auto"/>
        <w:rPr>
          <w:rFonts w:hint="eastAsia"/>
          <w:sz w:val="24"/>
        </w:rPr>
      </w:pPr>
      <w:r>
        <w:rPr>
          <w:sz w:val="24"/>
        </w:rPr>
        <w:t xml:space="preserve"> </w:t>
      </w:r>
    </w:p>
    <w:p w:rsidR="008164B5" w:rsidRPr="008164B5" w:rsidRDefault="008164B5">
      <w:pPr>
        <w:spacing w:after="77" w:line="240" w:lineRule="auto"/>
        <w:rPr>
          <w:sz w:val="24"/>
        </w:rPr>
      </w:pPr>
    </w:p>
    <w:p w:rsidR="008164B5" w:rsidRPr="008164B5" w:rsidRDefault="006030F0">
      <w:pPr>
        <w:spacing w:after="104" w:line="300" w:lineRule="auto"/>
        <w:ind w:left="-5" w:right="90" w:hanging="10"/>
        <w:jc w:val="both"/>
        <w:rPr>
          <w:rFonts w:hint="eastAsia"/>
          <w:b/>
          <w:sz w:val="21"/>
        </w:rPr>
      </w:pPr>
      <w:r w:rsidRPr="008164B5">
        <w:rPr>
          <w:b/>
          <w:sz w:val="21"/>
          <w:u w:val="single" w:color="000000"/>
        </w:rPr>
        <w:t>学校简介</w:t>
      </w:r>
    </w:p>
    <w:p w:rsidR="00F55AAC" w:rsidRDefault="006030F0">
      <w:pPr>
        <w:spacing w:after="104" w:line="300" w:lineRule="auto"/>
        <w:ind w:left="-5" w:right="90" w:hanging="10"/>
        <w:jc w:val="both"/>
      </w:pPr>
      <w:r>
        <w:rPr>
          <w:sz w:val="21"/>
        </w:rPr>
        <w:t>国际法律经营大学由三个教学科研机构</w:t>
      </w:r>
      <w:r>
        <w:rPr>
          <w:sz w:val="21"/>
        </w:rPr>
        <w:t>组成：韩国</w:t>
      </w:r>
      <w:r>
        <w:rPr>
          <w:sz w:val="21"/>
        </w:rPr>
        <w:t xml:space="preserve"> TLBU </w:t>
      </w:r>
      <w:r>
        <w:rPr>
          <w:sz w:val="21"/>
        </w:rPr>
        <w:t>首尔研究生院、法国</w:t>
      </w:r>
      <w:r>
        <w:rPr>
          <w:sz w:val="21"/>
        </w:rPr>
        <w:t xml:space="preserve"> TLBU </w:t>
      </w:r>
      <w:r>
        <w:rPr>
          <w:sz w:val="21"/>
        </w:rPr>
        <w:t>巴黎研究院</w:t>
      </w:r>
      <w:r w:rsidR="008164B5">
        <w:rPr>
          <w:rFonts w:hint="eastAsia"/>
          <w:sz w:val="21"/>
        </w:rPr>
        <w:t>及</w:t>
      </w:r>
      <w:r>
        <w:rPr>
          <w:sz w:val="21"/>
        </w:rPr>
        <w:t>美国</w:t>
      </w:r>
      <w:r>
        <w:rPr>
          <w:sz w:val="21"/>
        </w:rPr>
        <w:t xml:space="preserve"> TLBU </w:t>
      </w:r>
      <w:r>
        <w:rPr>
          <w:sz w:val="21"/>
        </w:rPr>
        <w:t>项目</w:t>
      </w:r>
      <w:r>
        <w:rPr>
          <w:sz w:val="21"/>
        </w:rPr>
        <w:t>。</w:t>
      </w:r>
      <w:r>
        <w:rPr>
          <w:sz w:val="21"/>
        </w:rPr>
        <w:t xml:space="preserve"> </w:t>
      </w:r>
    </w:p>
    <w:p w:rsidR="00F55AAC" w:rsidRDefault="006030F0">
      <w:pPr>
        <w:spacing w:after="68" w:line="240" w:lineRule="auto"/>
      </w:pPr>
      <w:r>
        <w:rPr>
          <w:sz w:val="21"/>
        </w:rPr>
        <w:t xml:space="preserve"> </w:t>
      </w:r>
    </w:p>
    <w:p w:rsidR="00F55AAC" w:rsidRDefault="006030F0" w:rsidP="008164B5">
      <w:pPr>
        <w:pStyle w:val="ListParagraph"/>
        <w:numPr>
          <w:ilvl w:val="0"/>
          <w:numId w:val="3"/>
        </w:numPr>
        <w:spacing w:after="95" w:line="301" w:lineRule="auto"/>
        <w:ind w:right="-12" w:firstLineChars="0"/>
      </w:pPr>
      <w:r w:rsidRPr="008164B5">
        <w:rPr>
          <w:sz w:val="21"/>
        </w:rPr>
        <w:t xml:space="preserve">TLBU </w:t>
      </w:r>
      <w:r w:rsidRPr="008164B5">
        <w:rPr>
          <w:sz w:val="21"/>
        </w:rPr>
        <w:t>首尔研究生院始建于</w:t>
      </w:r>
      <w:r w:rsidRPr="008164B5">
        <w:rPr>
          <w:sz w:val="21"/>
        </w:rPr>
        <w:t xml:space="preserve"> 1987 </w:t>
      </w:r>
      <w:r w:rsidRPr="008164B5">
        <w:rPr>
          <w:sz w:val="21"/>
        </w:rPr>
        <w:t>年，以培养硕士、博士研究生为主。</w:t>
      </w:r>
      <w:r w:rsidRPr="008164B5">
        <w:rPr>
          <w:sz w:val="21"/>
        </w:rPr>
        <w:t xml:space="preserve"> </w:t>
      </w:r>
      <w:r w:rsidRPr="008164B5">
        <w:rPr>
          <w:sz w:val="21"/>
        </w:rPr>
        <w:t>目前主要招收中国、韩国、日本、越南、印度尼西亚、柬埔寨、老挝、</w:t>
      </w:r>
      <w:r w:rsidRPr="008164B5">
        <w:rPr>
          <w:sz w:val="21"/>
        </w:rPr>
        <w:t xml:space="preserve"> </w:t>
      </w:r>
      <w:r w:rsidRPr="008164B5">
        <w:rPr>
          <w:sz w:val="21"/>
        </w:rPr>
        <w:t>缅甸等亚洲国家一流法学院的优秀毕业生。</w:t>
      </w:r>
      <w:r w:rsidRPr="008164B5">
        <w:rPr>
          <w:sz w:val="21"/>
        </w:rPr>
        <w:t xml:space="preserve"> </w:t>
      </w:r>
    </w:p>
    <w:p w:rsidR="00F55AAC" w:rsidRDefault="006030F0" w:rsidP="008164B5">
      <w:pPr>
        <w:pStyle w:val="ListParagraph"/>
        <w:numPr>
          <w:ilvl w:val="0"/>
          <w:numId w:val="3"/>
        </w:numPr>
        <w:spacing w:after="68" w:line="240" w:lineRule="auto"/>
        <w:ind w:firstLineChars="0"/>
      </w:pPr>
      <w:r w:rsidRPr="008164B5">
        <w:rPr>
          <w:sz w:val="21"/>
        </w:rPr>
        <w:t xml:space="preserve">TLBU </w:t>
      </w:r>
      <w:r w:rsidRPr="008164B5">
        <w:rPr>
          <w:sz w:val="21"/>
        </w:rPr>
        <w:t>巴黎研究院主要负责组织</w:t>
      </w:r>
      <w:r w:rsidRPr="008164B5">
        <w:rPr>
          <w:sz w:val="21"/>
        </w:rPr>
        <w:t xml:space="preserve"> </w:t>
      </w:r>
      <w:r w:rsidRPr="008164B5">
        <w:rPr>
          <w:sz w:val="21"/>
        </w:rPr>
        <w:t xml:space="preserve">TLBU </w:t>
      </w:r>
      <w:r w:rsidRPr="008164B5">
        <w:rPr>
          <w:sz w:val="21"/>
        </w:rPr>
        <w:t>学生在欧洲的实地考察与学习</w:t>
      </w:r>
      <w:r w:rsidRPr="008164B5">
        <w:rPr>
          <w:sz w:val="21"/>
        </w:rPr>
        <w:t xml:space="preserve"> </w:t>
      </w:r>
      <w:r w:rsidRPr="008164B5">
        <w:rPr>
          <w:sz w:val="21"/>
        </w:rPr>
        <w:t>（所有</w:t>
      </w:r>
      <w:r w:rsidRPr="008164B5">
        <w:rPr>
          <w:sz w:val="21"/>
        </w:rPr>
        <w:t xml:space="preserve"> TLBU </w:t>
      </w:r>
      <w:r w:rsidRPr="008164B5">
        <w:rPr>
          <w:sz w:val="21"/>
        </w:rPr>
        <w:t>学生在二年级至欧洲实践），为博士生提供在法攻读法学</w:t>
      </w:r>
      <w:r w:rsidRPr="008164B5">
        <w:rPr>
          <w:sz w:val="21"/>
        </w:rPr>
        <w:t xml:space="preserve"> </w:t>
      </w:r>
      <w:r w:rsidRPr="008164B5">
        <w:rPr>
          <w:sz w:val="21"/>
        </w:rPr>
        <w:t>博士学位（法语）、在相关国际组织实习研究所需的各项支持。目前</w:t>
      </w:r>
      <w:r w:rsidRPr="008164B5">
        <w:rPr>
          <w:sz w:val="21"/>
        </w:rPr>
        <w:t xml:space="preserve"> TLBU </w:t>
      </w:r>
      <w:r w:rsidRPr="008164B5">
        <w:rPr>
          <w:sz w:val="21"/>
        </w:rPr>
        <w:t>首尔研究生院毕业生已在巴黎第一大学、第二大学、第五大学和第十大</w:t>
      </w:r>
      <w:r w:rsidRPr="008164B5">
        <w:rPr>
          <w:sz w:val="21"/>
        </w:rPr>
        <w:t xml:space="preserve"> </w:t>
      </w:r>
      <w:r w:rsidRPr="008164B5">
        <w:rPr>
          <w:sz w:val="21"/>
        </w:rPr>
        <w:t>学就读法学博士课程。</w:t>
      </w:r>
      <w:r w:rsidRPr="008164B5">
        <w:rPr>
          <w:sz w:val="21"/>
        </w:rPr>
        <w:t xml:space="preserve">  </w:t>
      </w:r>
    </w:p>
    <w:p w:rsidR="00F55AAC" w:rsidRDefault="006030F0" w:rsidP="008164B5">
      <w:pPr>
        <w:pStyle w:val="ListParagraph"/>
        <w:numPr>
          <w:ilvl w:val="0"/>
          <w:numId w:val="3"/>
        </w:numPr>
        <w:spacing w:after="65" w:line="240" w:lineRule="auto"/>
        <w:ind w:firstLineChars="0"/>
      </w:pPr>
      <w:r w:rsidRPr="008164B5">
        <w:rPr>
          <w:sz w:val="21"/>
        </w:rPr>
        <w:t>TLBU</w:t>
      </w:r>
      <w:r w:rsidRPr="008164B5">
        <w:rPr>
          <w:sz w:val="21"/>
        </w:rPr>
        <w:t>美国项目近期已经取得了突破性进展</w:t>
      </w:r>
      <w:r w:rsidRPr="008164B5">
        <w:rPr>
          <w:sz w:val="21"/>
        </w:rPr>
        <w:t>,</w:t>
      </w:r>
      <w:r w:rsidRPr="008164B5">
        <w:rPr>
          <w:sz w:val="21"/>
        </w:rPr>
        <w:t>并最终促进</w:t>
      </w:r>
      <w:r w:rsidRPr="008164B5">
        <w:rPr>
          <w:sz w:val="21"/>
        </w:rPr>
        <w:t>TLBU</w:t>
      </w:r>
      <w:r w:rsidRPr="008164B5">
        <w:rPr>
          <w:sz w:val="21"/>
        </w:rPr>
        <w:t>教育重</w:t>
      </w:r>
      <w:r w:rsidRPr="008164B5">
        <w:rPr>
          <w:sz w:val="21"/>
        </w:rPr>
        <w:t xml:space="preserve"> </w:t>
      </w:r>
      <w:r w:rsidRPr="008164B5">
        <w:rPr>
          <w:sz w:val="21"/>
        </w:rPr>
        <w:t>心向美国的转移。</w:t>
      </w:r>
      <w:r w:rsidRPr="008164B5">
        <w:rPr>
          <w:sz w:val="21"/>
        </w:rPr>
        <w:t xml:space="preserve">TLBU </w:t>
      </w:r>
      <w:r w:rsidRPr="008164B5">
        <w:rPr>
          <w:sz w:val="21"/>
        </w:rPr>
        <w:t>资助部分优秀毕业生前往美国著名法学院攻读</w:t>
      </w:r>
      <w:r w:rsidRPr="008164B5">
        <w:rPr>
          <w:sz w:val="21"/>
        </w:rPr>
        <w:t xml:space="preserve"> LLM </w:t>
      </w:r>
      <w:r w:rsidRPr="008164B5">
        <w:rPr>
          <w:sz w:val="21"/>
        </w:rPr>
        <w:t>项目，以及参加纽约州、马里兰州律师资格考试。目前已有</w:t>
      </w:r>
      <w:r w:rsidRPr="008164B5">
        <w:rPr>
          <w:sz w:val="21"/>
        </w:rPr>
        <w:t xml:space="preserve"> TLBU </w:t>
      </w:r>
      <w:r w:rsidRPr="008164B5">
        <w:rPr>
          <w:sz w:val="21"/>
        </w:rPr>
        <w:t>毕业生正就读于或毕业于哈佛大</w:t>
      </w:r>
      <w:r w:rsidRPr="008164B5">
        <w:rPr>
          <w:sz w:val="21"/>
        </w:rPr>
        <w:t>学、纽约大学、康奈尔大学、乔治敦大</w:t>
      </w:r>
      <w:r w:rsidRPr="008164B5">
        <w:rPr>
          <w:sz w:val="21"/>
        </w:rPr>
        <w:t xml:space="preserve"> </w:t>
      </w:r>
      <w:r w:rsidRPr="008164B5">
        <w:rPr>
          <w:sz w:val="21"/>
        </w:rPr>
        <w:t>学、乔治华盛顿大学、波士顿大学、伊利诺斯大学</w:t>
      </w:r>
      <w:r w:rsidRPr="008164B5">
        <w:rPr>
          <w:sz w:val="21"/>
        </w:rPr>
        <w:t>。</w:t>
      </w:r>
      <w:r w:rsidRPr="008164B5">
        <w:rPr>
          <w:sz w:val="21"/>
        </w:rPr>
        <w:t xml:space="preserve"> </w:t>
      </w:r>
    </w:p>
    <w:p w:rsidR="00F55AAC" w:rsidRDefault="006030F0">
      <w:pPr>
        <w:spacing w:after="66" w:line="240" w:lineRule="auto"/>
      </w:pPr>
      <w:r>
        <w:rPr>
          <w:sz w:val="21"/>
        </w:rPr>
        <w:t xml:space="preserve"> </w:t>
      </w:r>
    </w:p>
    <w:p w:rsidR="008164B5" w:rsidRPr="008164B5" w:rsidRDefault="006030F0">
      <w:pPr>
        <w:spacing w:after="95" w:line="301" w:lineRule="auto"/>
        <w:ind w:left="-7" w:right="-12" w:hanging="8"/>
        <w:rPr>
          <w:rFonts w:hint="eastAsia"/>
          <w:b/>
          <w:sz w:val="21"/>
        </w:rPr>
      </w:pPr>
      <w:r w:rsidRPr="008164B5">
        <w:rPr>
          <w:b/>
          <w:sz w:val="21"/>
          <w:u w:val="single" w:color="000000"/>
        </w:rPr>
        <w:t>奖学金情况</w:t>
      </w:r>
    </w:p>
    <w:p w:rsidR="00F55AAC" w:rsidRDefault="006030F0">
      <w:pPr>
        <w:spacing w:after="95" w:line="301" w:lineRule="auto"/>
        <w:ind w:left="-7" w:right="-12" w:hanging="8"/>
      </w:pPr>
      <w:r>
        <w:rPr>
          <w:sz w:val="21"/>
        </w:rPr>
        <w:t>申请者一经录取，即可获得全额奖学金。奖学金包括学费、</w:t>
      </w:r>
      <w:r>
        <w:rPr>
          <w:sz w:val="21"/>
        </w:rPr>
        <w:t>食宿费以及</w:t>
      </w:r>
      <w:r>
        <w:rPr>
          <w:sz w:val="21"/>
        </w:rPr>
        <w:t xml:space="preserve"> </w:t>
      </w:r>
      <w:r>
        <w:rPr>
          <w:sz w:val="21"/>
        </w:rPr>
        <w:t>赴北京，韩国，欧洲实践的往返机票和实习费用。</w:t>
      </w:r>
      <w:r>
        <w:rPr>
          <w:sz w:val="21"/>
        </w:rPr>
        <w:t xml:space="preserve"> </w:t>
      </w:r>
    </w:p>
    <w:p w:rsidR="00F55AAC" w:rsidRDefault="006030F0">
      <w:pPr>
        <w:spacing w:after="66" w:line="240" w:lineRule="auto"/>
      </w:pPr>
      <w:r>
        <w:rPr>
          <w:sz w:val="21"/>
        </w:rPr>
        <w:t xml:space="preserve"> </w:t>
      </w:r>
    </w:p>
    <w:p w:rsidR="008164B5" w:rsidRPr="008164B5" w:rsidRDefault="006030F0" w:rsidP="008164B5">
      <w:pPr>
        <w:spacing w:after="95" w:line="301" w:lineRule="auto"/>
        <w:ind w:left="-7" w:right="802" w:hanging="8"/>
        <w:rPr>
          <w:rFonts w:hint="eastAsia"/>
          <w:b/>
          <w:sz w:val="21"/>
        </w:rPr>
      </w:pPr>
      <w:r w:rsidRPr="008164B5">
        <w:rPr>
          <w:b/>
          <w:sz w:val="21"/>
          <w:u w:val="single" w:color="000000"/>
        </w:rPr>
        <w:t>专业方向</w:t>
      </w:r>
    </w:p>
    <w:p w:rsidR="008164B5" w:rsidRDefault="008164B5" w:rsidP="008164B5">
      <w:pPr>
        <w:spacing w:after="95" w:line="301" w:lineRule="auto"/>
        <w:ind w:left="-7" w:right="802" w:hanging="8"/>
        <w:rPr>
          <w:rFonts w:hint="eastAsia"/>
          <w:sz w:val="21"/>
        </w:rPr>
      </w:pPr>
      <w:r>
        <w:rPr>
          <w:sz w:val="21"/>
        </w:rPr>
        <w:t>国际法方向硕士，学制两年；所有课程由英语讲授</w:t>
      </w:r>
      <w:r>
        <w:rPr>
          <w:rFonts w:hint="eastAsia"/>
          <w:sz w:val="21"/>
        </w:rPr>
        <w:t>。</w:t>
      </w:r>
    </w:p>
    <w:p w:rsidR="008164B5" w:rsidRDefault="008164B5" w:rsidP="008164B5">
      <w:pPr>
        <w:spacing w:after="95" w:line="301" w:lineRule="auto"/>
        <w:ind w:left="-7" w:right="802" w:hanging="8"/>
        <w:rPr>
          <w:rFonts w:hint="eastAsia"/>
          <w:sz w:val="21"/>
        </w:rPr>
      </w:pPr>
    </w:p>
    <w:p w:rsidR="008164B5" w:rsidRPr="008164B5" w:rsidRDefault="006030F0" w:rsidP="008164B5">
      <w:pPr>
        <w:spacing w:after="95" w:line="301" w:lineRule="auto"/>
        <w:ind w:left="-7" w:right="802" w:hanging="8"/>
        <w:rPr>
          <w:rFonts w:hint="eastAsia"/>
          <w:b/>
          <w:sz w:val="21"/>
        </w:rPr>
      </w:pPr>
      <w:r w:rsidRPr="008164B5">
        <w:rPr>
          <w:b/>
          <w:sz w:val="21"/>
          <w:u w:val="single" w:color="000000"/>
        </w:rPr>
        <w:t>课程设置</w:t>
      </w:r>
    </w:p>
    <w:p w:rsidR="00F55AAC" w:rsidRDefault="006030F0" w:rsidP="008164B5">
      <w:pPr>
        <w:spacing w:after="95" w:line="301" w:lineRule="auto"/>
        <w:ind w:left="-7" w:right="802" w:hanging="8"/>
      </w:pPr>
      <w:r>
        <w:rPr>
          <w:sz w:val="21"/>
        </w:rPr>
        <w:t>国际法、国际组织法、国际条约法、</w:t>
      </w:r>
      <w:r>
        <w:rPr>
          <w:sz w:val="21"/>
        </w:rPr>
        <w:t xml:space="preserve"> </w:t>
      </w:r>
      <w:r>
        <w:rPr>
          <w:sz w:val="21"/>
        </w:rPr>
        <w:t>国际外空法、国际海洋法、国际</w:t>
      </w:r>
      <w:r>
        <w:rPr>
          <w:sz w:val="21"/>
        </w:rPr>
        <w:t xml:space="preserve"> </w:t>
      </w:r>
      <w:r>
        <w:rPr>
          <w:sz w:val="21"/>
        </w:rPr>
        <w:t>领土争端案例研习、国际经济法、国际环境法、欧盟法、区域组织法、</w:t>
      </w:r>
      <w:r>
        <w:rPr>
          <w:sz w:val="21"/>
        </w:rPr>
        <w:t xml:space="preserve"> </w:t>
      </w:r>
      <w:r>
        <w:rPr>
          <w:sz w:val="21"/>
        </w:rPr>
        <w:t>美国法概论、</w:t>
      </w:r>
      <w:r>
        <w:rPr>
          <w:sz w:val="21"/>
        </w:rPr>
        <w:t>美国合同法、美国侵权法概述、工商管理概述、基础法语。</w:t>
      </w:r>
      <w:r>
        <w:rPr>
          <w:sz w:val="21"/>
        </w:rPr>
        <w:t xml:space="preserve"> </w:t>
      </w:r>
    </w:p>
    <w:p w:rsidR="00F55AAC" w:rsidRDefault="006030F0">
      <w:pPr>
        <w:spacing w:after="93" w:line="240" w:lineRule="auto"/>
      </w:pPr>
      <w:r>
        <w:rPr>
          <w:sz w:val="21"/>
        </w:rPr>
        <w:t xml:space="preserve"> </w:t>
      </w:r>
    </w:p>
    <w:p w:rsidR="00F55AAC" w:rsidRPr="008164B5" w:rsidRDefault="006030F0">
      <w:pPr>
        <w:spacing w:after="83" w:line="240" w:lineRule="auto"/>
        <w:ind w:left="-5" w:right="-15" w:hanging="10"/>
        <w:rPr>
          <w:b/>
        </w:rPr>
      </w:pPr>
      <w:r w:rsidRPr="008164B5">
        <w:rPr>
          <w:b/>
          <w:sz w:val="21"/>
          <w:u w:val="single" w:color="000000"/>
        </w:rPr>
        <w:t xml:space="preserve">TLBU </w:t>
      </w:r>
      <w:r w:rsidRPr="008164B5">
        <w:rPr>
          <w:b/>
          <w:sz w:val="21"/>
          <w:u w:val="single" w:color="000000"/>
        </w:rPr>
        <w:t>实践实习项目简介</w:t>
      </w:r>
      <w:r w:rsidRPr="008164B5">
        <w:rPr>
          <w:b/>
          <w:sz w:val="21"/>
        </w:rPr>
        <w:t xml:space="preserve"> </w:t>
      </w:r>
    </w:p>
    <w:p w:rsidR="008164B5" w:rsidRPr="008164B5" w:rsidRDefault="006030F0" w:rsidP="008164B5">
      <w:pPr>
        <w:pStyle w:val="ListParagraph"/>
        <w:numPr>
          <w:ilvl w:val="0"/>
          <w:numId w:val="1"/>
        </w:numPr>
        <w:spacing w:after="95" w:line="301" w:lineRule="auto"/>
        <w:ind w:right="-12" w:firstLineChars="0"/>
        <w:rPr>
          <w:rFonts w:hint="eastAsia"/>
          <w:sz w:val="21"/>
        </w:rPr>
      </w:pPr>
      <w:r w:rsidRPr="008164B5">
        <w:rPr>
          <w:sz w:val="21"/>
        </w:rPr>
        <w:t>韩国：</w:t>
      </w:r>
      <w:r w:rsidRPr="008164B5">
        <w:rPr>
          <w:sz w:val="21"/>
        </w:rPr>
        <w:t>针对研究生一年级</w:t>
      </w:r>
      <w:r w:rsidRPr="008164B5">
        <w:rPr>
          <w:sz w:val="21"/>
        </w:rPr>
        <w:t>学生。包括三星集团总部，</w:t>
      </w:r>
      <w:r w:rsidRPr="008164B5">
        <w:rPr>
          <w:sz w:val="21"/>
        </w:rPr>
        <w:t xml:space="preserve"> </w:t>
      </w:r>
      <w:r w:rsidRPr="008164B5">
        <w:rPr>
          <w:sz w:val="21"/>
        </w:rPr>
        <w:t>浦项钢铁集团，</w:t>
      </w:r>
      <w:r w:rsidRPr="008164B5">
        <w:rPr>
          <w:sz w:val="21"/>
        </w:rPr>
        <w:t xml:space="preserve">CJ </w:t>
      </w:r>
      <w:r w:rsidRPr="008164B5">
        <w:rPr>
          <w:sz w:val="21"/>
        </w:rPr>
        <w:t>集团，韩国海洋大学观摩座谈学习，</w:t>
      </w:r>
      <w:r w:rsidRPr="008164B5">
        <w:rPr>
          <w:sz w:val="21"/>
        </w:rPr>
        <w:t xml:space="preserve"> </w:t>
      </w:r>
      <w:r w:rsidRPr="008164B5">
        <w:rPr>
          <w:sz w:val="21"/>
        </w:rPr>
        <w:t>韩</w:t>
      </w:r>
      <w:r w:rsidRPr="008164B5">
        <w:rPr>
          <w:sz w:val="21"/>
        </w:rPr>
        <w:t>国文化体验。</w:t>
      </w:r>
    </w:p>
    <w:p w:rsidR="00F55AAC" w:rsidRDefault="006030F0" w:rsidP="008164B5">
      <w:pPr>
        <w:pStyle w:val="ListParagraph"/>
        <w:numPr>
          <w:ilvl w:val="0"/>
          <w:numId w:val="1"/>
        </w:numPr>
        <w:spacing w:after="95" w:line="301" w:lineRule="auto"/>
        <w:ind w:right="-12" w:firstLineChars="0"/>
      </w:pPr>
      <w:r w:rsidRPr="008164B5">
        <w:rPr>
          <w:sz w:val="21"/>
        </w:rPr>
        <w:t>欧洲：针对所有二年级研究生。</w:t>
      </w:r>
      <w:r w:rsidRPr="008164B5">
        <w:rPr>
          <w:sz w:val="21"/>
        </w:rPr>
        <w:t xml:space="preserve">  </w:t>
      </w:r>
      <w:r w:rsidRPr="008164B5">
        <w:rPr>
          <w:sz w:val="21"/>
        </w:rPr>
        <w:t>巴黎：包括地方政府观摩、法国社会文化考察、联合国教科文组织</w:t>
      </w:r>
      <w:r w:rsidRPr="008164B5">
        <w:rPr>
          <w:sz w:val="21"/>
        </w:rPr>
        <w:t xml:space="preserve"> </w:t>
      </w:r>
      <w:r w:rsidRPr="008164B5">
        <w:rPr>
          <w:sz w:val="21"/>
        </w:rPr>
        <w:t>（</w:t>
      </w:r>
      <w:r w:rsidRPr="008164B5">
        <w:rPr>
          <w:sz w:val="21"/>
        </w:rPr>
        <w:t>UNESCO</w:t>
      </w:r>
      <w:r w:rsidRPr="008164B5">
        <w:rPr>
          <w:sz w:val="21"/>
        </w:rPr>
        <w:t>）、国际经济合作发展组织（</w:t>
      </w:r>
      <w:r w:rsidRPr="008164B5">
        <w:rPr>
          <w:sz w:val="21"/>
        </w:rPr>
        <w:t>OECD</w:t>
      </w:r>
      <w:r w:rsidRPr="008164B5">
        <w:rPr>
          <w:sz w:val="21"/>
        </w:rPr>
        <w:t>）观摩及法语学习。</w:t>
      </w:r>
      <w:r w:rsidRPr="008164B5">
        <w:rPr>
          <w:sz w:val="21"/>
        </w:rPr>
        <w:t xml:space="preserve"> </w:t>
      </w:r>
      <w:r w:rsidRPr="008164B5">
        <w:rPr>
          <w:sz w:val="21"/>
        </w:rPr>
        <w:t>海牙：国际法院（</w:t>
      </w:r>
      <w:r w:rsidRPr="008164B5">
        <w:rPr>
          <w:sz w:val="21"/>
        </w:rPr>
        <w:t>ICJ</w:t>
      </w:r>
      <w:r w:rsidRPr="008164B5">
        <w:rPr>
          <w:sz w:val="21"/>
        </w:rPr>
        <w:t>）、国际刑事法庭（</w:t>
      </w:r>
      <w:r w:rsidRPr="008164B5">
        <w:rPr>
          <w:sz w:val="21"/>
        </w:rPr>
        <w:t>ICC</w:t>
      </w:r>
      <w:r w:rsidRPr="008164B5">
        <w:rPr>
          <w:sz w:val="21"/>
        </w:rPr>
        <w:t>）、海牙国际私法会议（</w:t>
      </w:r>
      <w:r w:rsidRPr="008164B5">
        <w:rPr>
          <w:sz w:val="21"/>
        </w:rPr>
        <w:t>HCCH</w:t>
      </w:r>
      <w:r w:rsidRPr="008164B5">
        <w:rPr>
          <w:sz w:val="21"/>
        </w:rPr>
        <w:t>）</w:t>
      </w:r>
      <w:r w:rsidRPr="008164B5">
        <w:rPr>
          <w:sz w:val="21"/>
        </w:rPr>
        <w:t xml:space="preserve"> </w:t>
      </w:r>
      <w:r w:rsidRPr="008164B5">
        <w:rPr>
          <w:sz w:val="21"/>
        </w:rPr>
        <w:t>观摩座谈。</w:t>
      </w:r>
      <w:r w:rsidRPr="008164B5">
        <w:rPr>
          <w:sz w:val="21"/>
        </w:rPr>
        <w:t xml:space="preserve"> </w:t>
      </w:r>
      <w:r w:rsidRPr="008164B5">
        <w:rPr>
          <w:sz w:val="21"/>
        </w:rPr>
        <w:t>日内瓦：联合国日内瓦办事处（</w:t>
      </w:r>
      <w:r w:rsidRPr="008164B5">
        <w:rPr>
          <w:sz w:val="21"/>
        </w:rPr>
        <w:t>UN</w:t>
      </w:r>
      <w:r w:rsidRPr="008164B5">
        <w:rPr>
          <w:sz w:val="21"/>
        </w:rPr>
        <w:t>）、世界贸易组织（</w:t>
      </w:r>
      <w:r w:rsidRPr="008164B5">
        <w:rPr>
          <w:sz w:val="21"/>
        </w:rPr>
        <w:t>WTO</w:t>
      </w:r>
      <w:r w:rsidRPr="008164B5">
        <w:rPr>
          <w:sz w:val="21"/>
        </w:rPr>
        <w:t>）、世界知</w:t>
      </w:r>
      <w:r w:rsidRPr="008164B5">
        <w:rPr>
          <w:sz w:val="21"/>
        </w:rPr>
        <w:t xml:space="preserve"> </w:t>
      </w:r>
      <w:r w:rsidRPr="008164B5">
        <w:rPr>
          <w:sz w:val="21"/>
        </w:rPr>
        <w:t>识产权组织（</w:t>
      </w:r>
      <w:r w:rsidRPr="008164B5">
        <w:rPr>
          <w:sz w:val="21"/>
        </w:rPr>
        <w:t>WIPO</w:t>
      </w:r>
      <w:r w:rsidRPr="008164B5">
        <w:rPr>
          <w:sz w:val="21"/>
        </w:rPr>
        <w:t>）、国际劳工组织（</w:t>
      </w:r>
      <w:r w:rsidRPr="008164B5">
        <w:rPr>
          <w:sz w:val="21"/>
        </w:rPr>
        <w:t>ILO</w:t>
      </w:r>
      <w:r w:rsidRPr="008164B5">
        <w:rPr>
          <w:sz w:val="21"/>
        </w:rPr>
        <w:t>）、国际电信联盟（</w:t>
      </w:r>
      <w:r w:rsidRPr="008164B5">
        <w:rPr>
          <w:sz w:val="21"/>
        </w:rPr>
        <w:t>ITU</w:t>
      </w:r>
      <w:r w:rsidRPr="008164B5">
        <w:rPr>
          <w:sz w:val="21"/>
        </w:rPr>
        <w:t>）观</w:t>
      </w:r>
      <w:r w:rsidRPr="008164B5">
        <w:rPr>
          <w:sz w:val="21"/>
        </w:rPr>
        <w:t xml:space="preserve"> </w:t>
      </w:r>
      <w:r w:rsidRPr="008164B5">
        <w:rPr>
          <w:sz w:val="21"/>
        </w:rPr>
        <w:t>摩座谈。</w:t>
      </w:r>
      <w:r w:rsidRPr="008164B5">
        <w:rPr>
          <w:sz w:val="21"/>
        </w:rPr>
        <w:t xml:space="preserve"> </w:t>
      </w:r>
      <w:r w:rsidRPr="008164B5">
        <w:rPr>
          <w:sz w:val="21"/>
        </w:rPr>
        <w:t>布鲁塞尔：欧盟总部（</w:t>
      </w:r>
      <w:r w:rsidRPr="008164B5">
        <w:rPr>
          <w:sz w:val="21"/>
        </w:rPr>
        <w:t>EU</w:t>
      </w:r>
      <w:r w:rsidRPr="008164B5">
        <w:rPr>
          <w:sz w:val="21"/>
        </w:rPr>
        <w:t>）观摩座谈。</w:t>
      </w:r>
      <w:r w:rsidRPr="008164B5">
        <w:rPr>
          <w:sz w:val="21"/>
        </w:rPr>
        <w:t xml:space="preserve"> </w:t>
      </w:r>
      <w:r w:rsidRPr="008164B5">
        <w:rPr>
          <w:sz w:val="21"/>
        </w:rPr>
        <w:t>罗马：国际统一私法协会（</w:t>
      </w:r>
      <w:r w:rsidRPr="008164B5">
        <w:rPr>
          <w:sz w:val="21"/>
        </w:rPr>
        <w:t>UNIDROIT</w:t>
      </w:r>
      <w:r w:rsidRPr="008164B5">
        <w:rPr>
          <w:sz w:val="21"/>
        </w:rPr>
        <w:t>）观摩座谈</w:t>
      </w:r>
      <w:r w:rsidRPr="008164B5">
        <w:rPr>
          <w:sz w:val="21"/>
        </w:rPr>
        <w:t>，罗马社会文化考察。</w:t>
      </w:r>
      <w:r w:rsidRPr="008164B5">
        <w:rPr>
          <w:sz w:val="21"/>
        </w:rPr>
        <w:t xml:space="preserve"> </w:t>
      </w:r>
    </w:p>
    <w:p w:rsidR="00F55AAC" w:rsidRDefault="006030F0" w:rsidP="008164B5">
      <w:pPr>
        <w:pStyle w:val="ListParagraph"/>
        <w:numPr>
          <w:ilvl w:val="0"/>
          <w:numId w:val="1"/>
        </w:numPr>
        <w:spacing w:after="95" w:line="240" w:lineRule="auto"/>
        <w:ind w:right="-12" w:firstLineChars="0"/>
      </w:pPr>
      <w:r w:rsidRPr="008164B5">
        <w:rPr>
          <w:sz w:val="21"/>
        </w:rPr>
        <w:t>国际组织实习：针对优秀毕业生，提供在国际统一私法协会</w:t>
      </w:r>
      <w:r w:rsidRPr="008164B5">
        <w:rPr>
          <w:sz w:val="21"/>
        </w:rPr>
        <w:t xml:space="preserve"> </w:t>
      </w:r>
      <w:r w:rsidRPr="008164B5">
        <w:rPr>
          <w:sz w:val="21"/>
        </w:rPr>
        <w:t>（</w:t>
      </w:r>
      <w:r w:rsidRPr="008164B5">
        <w:rPr>
          <w:sz w:val="21"/>
        </w:rPr>
        <w:t>UNIDROIT</w:t>
      </w:r>
      <w:r w:rsidRPr="008164B5">
        <w:rPr>
          <w:sz w:val="21"/>
        </w:rPr>
        <w:t>）、国际劳工组织（</w:t>
      </w:r>
      <w:r w:rsidR="008164B5" w:rsidRPr="008164B5">
        <w:rPr>
          <w:sz w:val="21"/>
        </w:rPr>
        <w:t>IL</w:t>
      </w:r>
      <w:r w:rsidR="008164B5" w:rsidRPr="008164B5">
        <w:rPr>
          <w:rFonts w:hint="eastAsia"/>
          <w:sz w:val="21"/>
        </w:rPr>
        <w:t>O</w:t>
      </w:r>
      <w:r w:rsidRPr="008164B5">
        <w:rPr>
          <w:sz w:val="21"/>
        </w:rPr>
        <w:t>）、国际刑事法庭（</w:t>
      </w:r>
      <w:r w:rsidRPr="008164B5">
        <w:rPr>
          <w:sz w:val="21"/>
        </w:rPr>
        <w:t>ICC)</w:t>
      </w:r>
      <w:r w:rsidRPr="008164B5">
        <w:rPr>
          <w:sz w:val="21"/>
        </w:rPr>
        <w:t>、世界知识产</w:t>
      </w:r>
      <w:r w:rsidRPr="008164B5">
        <w:rPr>
          <w:sz w:val="21"/>
        </w:rPr>
        <w:t xml:space="preserve"> </w:t>
      </w:r>
      <w:r w:rsidRPr="008164B5">
        <w:rPr>
          <w:sz w:val="21"/>
        </w:rPr>
        <w:t>权组织（</w:t>
      </w:r>
      <w:r w:rsidRPr="008164B5">
        <w:rPr>
          <w:sz w:val="21"/>
        </w:rPr>
        <w:t>WIPO</w:t>
      </w:r>
      <w:r w:rsidRPr="008164B5">
        <w:rPr>
          <w:sz w:val="21"/>
        </w:rPr>
        <w:t>）为期两个月的实习机会。</w:t>
      </w:r>
      <w:r w:rsidRPr="008164B5">
        <w:rPr>
          <w:sz w:val="21"/>
        </w:rPr>
        <w:t xml:space="preserve"> </w:t>
      </w:r>
    </w:p>
    <w:p w:rsidR="00F55AAC" w:rsidRDefault="006030F0" w:rsidP="008164B5">
      <w:pPr>
        <w:spacing w:line="240" w:lineRule="auto"/>
      </w:pPr>
      <w:r>
        <w:rPr>
          <w:sz w:val="21"/>
        </w:rPr>
        <w:t xml:space="preserve"> </w:t>
      </w:r>
    </w:p>
    <w:p w:rsidR="00F55AAC" w:rsidRPr="008164B5" w:rsidRDefault="006030F0">
      <w:pPr>
        <w:spacing w:after="83" w:line="240" w:lineRule="auto"/>
        <w:ind w:left="-5" w:right="-15" w:hanging="10"/>
        <w:rPr>
          <w:b/>
        </w:rPr>
      </w:pPr>
      <w:bookmarkStart w:id="0" w:name="OLE_LINK1"/>
      <w:bookmarkStart w:id="1" w:name="OLE_LINK2"/>
      <w:r w:rsidRPr="008164B5">
        <w:rPr>
          <w:b/>
          <w:sz w:val="21"/>
          <w:u w:val="single" w:color="000000"/>
        </w:rPr>
        <w:t>申请条件</w:t>
      </w:r>
      <w:r w:rsidRPr="008164B5">
        <w:rPr>
          <w:b/>
          <w:sz w:val="21"/>
        </w:rPr>
        <w:t xml:space="preserve"> </w:t>
      </w:r>
    </w:p>
    <w:bookmarkEnd w:id="0"/>
    <w:bookmarkEnd w:id="1"/>
    <w:p w:rsidR="00F55AAC" w:rsidRDefault="006030F0">
      <w:pPr>
        <w:spacing w:after="95" w:line="301" w:lineRule="auto"/>
        <w:ind w:left="-7" w:right="-12" w:hanging="8"/>
        <w:rPr>
          <w:rFonts w:hint="eastAsia"/>
          <w:sz w:val="21"/>
        </w:rPr>
      </w:pPr>
      <w:r>
        <w:rPr>
          <w:sz w:val="21"/>
        </w:rPr>
        <w:t>已经取得或能够顺利取得法学学士学位及本科毕业证书；英语托福成绩</w:t>
      </w:r>
      <w:r>
        <w:rPr>
          <w:sz w:val="21"/>
        </w:rPr>
        <w:t xml:space="preserve"> </w:t>
      </w:r>
      <w:r>
        <w:rPr>
          <w:sz w:val="21"/>
        </w:rPr>
        <w:t>在</w:t>
      </w:r>
      <w:r>
        <w:rPr>
          <w:sz w:val="21"/>
        </w:rPr>
        <w:t xml:space="preserve"> 80 </w:t>
      </w:r>
      <w:r>
        <w:rPr>
          <w:sz w:val="21"/>
        </w:rPr>
        <w:t>分以上，或雅思成绩</w:t>
      </w:r>
      <w:r>
        <w:rPr>
          <w:sz w:val="21"/>
        </w:rPr>
        <w:t xml:space="preserve"> 6.5 </w:t>
      </w:r>
      <w:r>
        <w:rPr>
          <w:sz w:val="21"/>
        </w:rPr>
        <w:t>以上，或国家英语六级，</w:t>
      </w:r>
      <w:r>
        <w:rPr>
          <w:sz w:val="21"/>
        </w:rPr>
        <w:t xml:space="preserve"> </w:t>
      </w:r>
      <w:r>
        <w:rPr>
          <w:sz w:val="21"/>
        </w:rPr>
        <w:t>或其他能证明</w:t>
      </w:r>
      <w:r>
        <w:rPr>
          <w:sz w:val="21"/>
        </w:rPr>
        <w:t xml:space="preserve"> </w:t>
      </w:r>
      <w:r>
        <w:rPr>
          <w:sz w:val="21"/>
        </w:rPr>
        <w:t>同等英语水平的测试。</w:t>
      </w:r>
      <w:r>
        <w:rPr>
          <w:sz w:val="21"/>
        </w:rPr>
        <w:t xml:space="preserve"> </w:t>
      </w:r>
    </w:p>
    <w:p w:rsidR="008164B5" w:rsidRDefault="008164B5">
      <w:pPr>
        <w:spacing w:after="95" w:line="301" w:lineRule="auto"/>
        <w:ind w:left="-7" w:right="-12" w:hanging="8"/>
        <w:rPr>
          <w:rFonts w:hint="eastAsia"/>
          <w:sz w:val="21"/>
        </w:rPr>
      </w:pPr>
    </w:p>
    <w:p w:rsidR="008164B5" w:rsidRPr="008164B5" w:rsidRDefault="008164B5">
      <w:pPr>
        <w:spacing w:after="95" w:line="301" w:lineRule="auto"/>
        <w:ind w:left="-7" w:right="-12" w:hanging="8"/>
        <w:rPr>
          <w:rFonts w:hint="eastAsia"/>
          <w:b/>
          <w:sz w:val="21"/>
          <w:u w:val="single"/>
        </w:rPr>
      </w:pPr>
      <w:r w:rsidRPr="008164B5">
        <w:rPr>
          <w:rFonts w:hint="eastAsia"/>
          <w:b/>
          <w:sz w:val="21"/>
          <w:u w:val="single"/>
        </w:rPr>
        <w:t>申请流程</w:t>
      </w:r>
    </w:p>
    <w:p w:rsidR="008164B5" w:rsidRPr="008164B5" w:rsidRDefault="008164B5">
      <w:pPr>
        <w:spacing w:after="95" w:line="301" w:lineRule="auto"/>
        <w:ind w:left="-7" w:right="-12" w:hanging="8"/>
      </w:pPr>
      <w:r>
        <w:rPr>
          <w:rFonts w:hint="eastAsia"/>
          <w:sz w:val="21"/>
        </w:rPr>
        <w:t>详见附件。</w:t>
      </w:r>
    </w:p>
    <w:p w:rsidR="00F55AAC" w:rsidRDefault="00F55AAC">
      <w:pPr>
        <w:spacing w:line="240" w:lineRule="auto"/>
        <w:jc w:val="right"/>
      </w:pPr>
      <w:bookmarkStart w:id="2" w:name="_GoBack"/>
      <w:bookmarkEnd w:id="2"/>
    </w:p>
    <w:sectPr w:rsidR="00F55AAC">
      <w:headerReference w:type="default" r:id="rId7"/>
      <w:footerReference w:type="default" r:id="rId8"/>
      <w:type w:val="continuous"/>
      <w:pgSz w:w="16841" w:h="23813"/>
      <w:pgMar w:top="1440" w:right="1748" w:bottom="601" w:left="20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0F0" w:rsidRDefault="006030F0" w:rsidP="008164B5">
      <w:pPr>
        <w:spacing w:line="240" w:lineRule="auto"/>
      </w:pPr>
      <w:r>
        <w:separator/>
      </w:r>
    </w:p>
  </w:endnote>
  <w:endnote w:type="continuationSeparator" w:id="0">
    <w:p w:rsidR="006030F0" w:rsidRDefault="006030F0" w:rsidP="008164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D58" w:rsidRDefault="008164B5" w:rsidP="00921D58">
    <w:pPr>
      <w:spacing w:after="19" w:line="240" w:lineRule="auto"/>
      <w:ind w:leftChars="150" w:left="330" w:right="-15" w:firstLineChars="100" w:firstLine="220"/>
      <w:rPr>
        <w:rFonts w:ascii="Courier New" w:hAnsi="Courier New" w:cs="Courier New" w:hint="eastAsia"/>
        <w:sz w:val="21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67199C0" wp14:editId="5F2448F8">
              <wp:simplePos x="0" y="0"/>
              <wp:positionH relativeFrom="margin">
                <wp:posOffset>-251713</wp:posOffset>
              </wp:positionH>
              <wp:positionV relativeFrom="paragraph">
                <wp:posOffset>-122032</wp:posOffset>
              </wp:positionV>
              <wp:extent cx="8549385" cy="6097"/>
              <wp:effectExtent l="0" t="0" r="0" b="0"/>
              <wp:wrapTopAndBottom/>
              <wp:docPr id="2289" name="Group 22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549385" cy="6097"/>
                        <a:chOff x="0" y="0"/>
                        <a:chExt cx="8549385" cy="6097"/>
                      </a:xfrm>
                    </wpg:grpSpPr>
                    <wps:wsp>
                      <wps:cNvPr id="2762" name="Shape 2762"/>
                      <wps:cNvSpPr/>
                      <wps:spPr>
                        <a:xfrm>
                          <a:off x="0" y="0"/>
                          <a:ext cx="85493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49385" h="9144">
                              <a:moveTo>
                                <a:pt x="0" y="0"/>
                              </a:moveTo>
                              <a:lnTo>
                                <a:pt x="8549385" y="0"/>
                              </a:lnTo>
                              <a:lnTo>
                                <a:pt x="85493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A376828" id="Group 2289" o:spid="_x0000_s1026" style="position:absolute;left:0;text-align:left;margin-left:-19.8pt;margin-top:-9.6pt;width:673.2pt;height:.5pt;z-index:251664384;mso-position-horizontal-relative:margin" coordsize="8549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jDcgIAADgGAAAOAAAAZHJzL2Uyb0RvYy54bWykVMtu2zAQvBfoPxC8N5JVJ7EFyzk0bS5F&#10;GzTpB9AU9QAokiBpy/77LlcmLSRoUKQ6SNRy9jGz5G7ujoMkB2Fdr1VFF1c5JUJxXfeqrejv52+f&#10;VpQ4z1TNpFaioifh6N3244fNaEpR6E7LWlgCQZQrR1PRzntTZpnjnRiYu9JGKNhstB2Yh1/bZrVl&#10;I0QfZFbk+U02alsbq7lwDqz30ybdYvymEdz/bBonPJEVhdo8vi2+d+GdbTesbC0zXc/PZbB3VDGw&#10;XkHSFOqeeUb2tn8Vaui51U43/orrIdNN03OBHIDNIn/B5sHqvUEubTm2JskE0r7Q6d1h+Y/DoyV9&#10;XdGiWK0pUWyALmFighYQaDRtCbgHa57Moz0b2ukvcD42dghfYEOOKO0pSSuOnnAwrq6X68+ra0o4&#10;7N3k69tJed5Be1458e7rW25ZTJmFylIho4Ej5C4quf9T6aljRqD4LrCPKt3eFFElRJAiWFAUxCWJ&#10;XOlArXfps14slyFkIspKvnf+QWjUmR2+Ow/bcNrquGJdXPGjiksLx//Ng2+YD34hVFiScdaorqJY&#10;R9gc9EE8a4T5F92CGi+7Us1RqefxOAA2IuLXYLw5ckY+guJ3AsM1hoD/CMMbnvLCIvBEZRN3MM7V&#10;lSrIAEk4g3nUSObxYg+9h0El+wGmXHGb55fAEC0cvanbuPInKYJYUv0SDVwuvBTB4Gy7+yItObAw&#10;jvA59xmhAdL0UiavBab+u9cZHPwEDrvkmU+e/JxwmngwN4BXnHvAOzlhZq188lcwrbG0GaGw3On6&#10;hDMAOcN1Q/Y4nlDV8ygN82/+j6jLwN/+AQAA//8DAFBLAwQUAAYACAAAACEA7DW/UuEAAAAMAQAA&#10;DwAAAGRycy9kb3ducmV2LnhtbEyPT2uDQBDF74V+h2UKvSXrHyqJdQ0htD2FQpNC6W2jE5W4s+Ju&#10;1Hz7jqfmNjPv8eb3ss1kWjFg7xpLCsJlAAKpsGVDlYLv4/tiBcJ5TaVuLaGCGzrY5I8PmU5LO9IX&#10;DgdfCQ4hl2oFtfddKqUrajTaLW2HxNrZ9kZ7XvtKlr0eOdy0MgqCRBrdEH+odYe7GovL4WoUfIx6&#10;3Mbh27C/nHe33+PL588+RKWen6btKwiPk/83w4zP6JAz08leqXSiVbCI1wlbeQjXEYjZEQcJtznN&#10;p1UEMs/kfYn8DwAA//8DAFBLAQItABQABgAIAAAAIQC2gziS/gAAAOEBAAATAAAAAAAAAAAAAAAA&#10;AAAAAABbQ29udGVudF9UeXBlc10ueG1sUEsBAi0AFAAGAAgAAAAhADj9If/WAAAAlAEAAAsAAAAA&#10;AAAAAAAAAAAALwEAAF9yZWxzLy5yZWxzUEsBAi0AFAAGAAgAAAAhADOHuMNyAgAAOAYAAA4AAAAA&#10;AAAAAAAAAAAALgIAAGRycy9lMm9Eb2MueG1sUEsBAi0AFAAGAAgAAAAhAOw1v1LhAAAADAEAAA8A&#10;AAAAAAAAAAAAAAAAzAQAAGRycy9kb3ducmV2LnhtbFBLBQYAAAAABAAEAPMAAADaBQAAAAA=&#10;">
              <v:shape id="Shape 2762" o:spid="_x0000_s1027" style="position:absolute;width:85493;height:91;visibility:visible;mso-wrap-style:square;v-text-anchor:top" coordsize="854938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r2z8UA&#10;AADdAAAADwAAAGRycy9kb3ducmV2LnhtbESPT2sCMRTE7wW/Q3iFXqQmrrCWrVFEEKTgwT/t+ZG8&#10;7i7dvCyb6K7f3ghCj8PM/IZZrAbXiCt1ofasYTpRIIiNtzWXGs6n7fsHiBCRLTaeScONAqyWo5cF&#10;Ftb3fKDrMZYiQTgUqKGKsS2kDKYih2HiW+Lk/frOYUyyK6XtsE9w18hMqVw6rDktVNjSpiLzd7w4&#10;DcYcLj/7Zvbto+pnanzLDY2/tH57HdafICIN8T/8bO+shmyeZ/B4k5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vbPxQAAAN0AAAAPAAAAAAAAAAAAAAAAAJgCAABkcnMv&#10;ZG93bnJldi54bWxQSwUGAAAAAAQABAD1AAAAigMAAAAA&#10;" path="m,l8549385,r,9144l,9144,,e" fillcolor="black" stroked="f" strokeweight="0">
                <v:stroke miterlimit="83231f" joinstyle="miter"/>
                <v:path arrowok="t" textboxrect="0,0,8549385,9144"/>
              </v:shape>
              <w10:wrap type="topAndBottom" anchorx="margin"/>
            </v:group>
          </w:pict>
        </mc:Fallback>
      </mc:AlternateContent>
    </w:r>
    <w:r>
      <w:rPr>
        <w:rFonts w:ascii="Courier New" w:hAnsi="Courier New" w:cs="Courier New"/>
        <w:sz w:val="21"/>
      </w:rPr>
      <w:t xml:space="preserve">www.tlbu.ac.kr                                                        </w:t>
    </w:r>
    <w:r w:rsidR="00921D58" w:rsidRPr="00921D58">
      <w:rPr>
        <w:rFonts w:ascii="Courier New" w:hAnsi="Courier New" w:cs="Courier New"/>
        <w:sz w:val="21"/>
      </w:rPr>
      <w:t>Tel:</w:t>
    </w:r>
    <w:r w:rsidR="00921D58">
      <w:rPr>
        <w:rFonts w:ascii="Courier New" w:hAnsi="Courier New" w:cs="Courier New" w:hint="eastAsia"/>
        <w:sz w:val="21"/>
      </w:rPr>
      <w:t xml:space="preserve"> </w:t>
    </w:r>
    <w:r w:rsidR="00921D58" w:rsidRPr="00921D58">
      <w:rPr>
        <w:rFonts w:ascii="Courier New" w:hAnsi="Courier New" w:cs="Courier New"/>
        <w:sz w:val="21"/>
      </w:rPr>
      <w:t>+82(31)9601012~4</w:t>
    </w:r>
  </w:p>
  <w:p w:rsidR="008164B5" w:rsidRPr="008164B5" w:rsidRDefault="008164B5" w:rsidP="00921D58">
    <w:pPr>
      <w:spacing w:after="19" w:line="240" w:lineRule="auto"/>
      <w:ind w:leftChars="150" w:left="330" w:right="-15" w:firstLineChars="100" w:firstLine="210"/>
    </w:pPr>
    <w:r>
      <w:rPr>
        <w:rFonts w:ascii="Courier New" w:hAnsi="Courier New" w:cs="Courier New"/>
        <w:sz w:val="21"/>
      </w:rPr>
      <w:t>Fax:</w:t>
    </w:r>
    <w:r w:rsidR="00921D58">
      <w:rPr>
        <w:rFonts w:ascii="Courier New" w:hAnsi="Courier New" w:cs="Courier New" w:hint="eastAsia"/>
        <w:sz w:val="21"/>
      </w:rPr>
      <w:t xml:space="preserve"> </w:t>
    </w:r>
    <w:r>
      <w:rPr>
        <w:rFonts w:ascii="Courier New" w:hAnsi="Courier New" w:cs="Courier New"/>
        <w:sz w:val="21"/>
      </w:rPr>
      <w:t xml:space="preserve">+82(31)9601019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0F0" w:rsidRDefault="006030F0" w:rsidP="008164B5">
      <w:pPr>
        <w:spacing w:line="240" w:lineRule="auto"/>
      </w:pPr>
      <w:r>
        <w:separator/>
      </w:r>
    </w:p>
  </w:footnote>
  <w:footnote w:type="continuationSeparator" w:id="0">
    <w:p w:rsidR="006030F0" w:rsidRDefault="006030F0" w:rsidP="008164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B5" w:rsidRDefault="008164B5" w:rsidP="008164B5">
    <w:pPr>
      <w:pStyle w:val="Header"/>
      <w:pBdr>
        <w:bottom w:val="single" w:sz="6" w:space="7" w:color="auto"/>
      </w:pBdr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6F66488" wp14:editId="557B897A">
              <wp:simplePos x="0" y="0"/>
              <wp:positionH relativeFrom="column">
                <wp:posOffset>904240</wp:posOffset>
              </wp:positionH>
              <wp:positionV relativeFrom="line">
                <wp:posOffset>144145</wp:posOffset>
              </wp:positionV>
              <wp:extent cx="3667125" cy="1404620"/>
              <wp:effectExtent l="0" t="0" r="0" b="635"/>
              <wp:wrapSquare wrapText="bothSides"/>
              <wp:docPr id="1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71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164B5" w:rsidRPr="008164B5" w:rsidRDefault="008164B5">
                          <w:pPr>
                            <w:rPr>
                              <w:rFonts w:ascii="Times New Roman" w:hAnsi="Times New Roman" w:cs="Times New Roman"/>
                              <w:b/>
                              <w:sz w:val="28"/>
                            </w:rPr>
                          </w:pPr>
                          <w:r w:rsidRPr="008164B5">
                            <w:rPr>
                              <w:rFonts w:ascii="Times New Roman" w:hAnsi="Times New Roman" w:cs="Times New Roman"/>
                              <w:b/>
                              <w:sz w:val="28"/>
                            </w:rPr>
                            <w:t>Transnational Business and Law University</w:t>
                          </w:r>
                        </w:p>
                        <w:p w:rsidR="008164B5" w:rsidRPr="008164B5" w:rsidRDefault="008164B5">
                          <w:pPr>
                            <w:rPr>
                              <w:rFonts w:ascii="Times New Roman" w:hAnsi="Times New Roman" w:cs="Times New Roman"/>
                              <w:b/>
                              <w:sz w:val="28"/>
                            </w:rPr>
                          </w:pPr>
                          <w:r w:rsidRPr="008164B5">
                            <w:rPr>
                              <w:rFonts w:ascii="Times New Roman" w:hAnsi="Times New Roman" w:cs="Times New Roman"/>
                              <w:b/>
                              <w:sz w:val="28"/>
                            </w:rPr>
                            <w:t>Graduate School in Seoul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6F664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2pt;margin-top:11.35pt;width:288.75pt;height:110.6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9n+DAIAAPUDAAAOAAAAZHJzL2Uyb0RvYy54bWysU9tuGyEQfa/Uf0C813vp2klWXkdpUleV&#10;0ouU9AMwy3pRgaGAvet+fQfWcaz0LQoPCJjhMOfMYXk9akX2wnkJpqHFLKdEGA6tNNuG/npcf7ik&#10;xAdmWqbAiIYehKfXq/fvloOtRQk9qFY4giDG14NtaB+CrbPM815o5mdghcFgB06zgFu3zVrHBkTX&#10;KivzfJEN4FrrgAvv8fRuCtJVwu86wcOPrvMiENVQrC2k2aV5E+dstWT11jHbS34sg72iCs2kwUdP&#10;UHcsMLJz8j8oLbkDD12YcdAZdJ3kInFANkX+gs1Dz6xIXFAcb08y+beD5d/3Px2RLfaurCgxTGOT&#10;HsUYyCcYSRn1GayvMe3BYmIY8RhzE1dv74H/9sTAbc/MVtw4B0MvWIv1FfFmdnZ1wvERZDN8gxaf&#10;YbsACWjsnI7ioRwE0bFPh1NvYikcDz8uFhdFOaeEY6yo8mpRpu5lrH66bp0PXwRoEhcNddj8BM/2&#10;9z7Eclj9lBJfM7CWSiUDKEOGhl7NEf9FRMuA/lRSN/Qyj2NyTGT52bTpcmBSTWt8QJkj7ch04hzG&#10;zYiJUYsNtAcUwMHkQ/w3uOjB/aVkQA821P/ZMScoUV8NinhVVFU0bdpU8wtkTNx5ZHMeYYYjVEMD&#10;JdPyNiSjR0be3qDYa5lkeK7kWCt6K6lz/AfRvOf7lPX8W1f/AAAA//8DAFBLAwQUAAYACAAAACEA&#10;Xu3q3N4AAAAKAQAADwAAAGRycy9kb3ducmV2LnhtbEyPy07DMBBF90j8gzVI7KhTExGSxqkq1JYl&#10;pUSs3XiaRMQPxW4a/p5hBcs7c3TnTLmezcAmHEPvrITlIgGGtnG6t62E+mP38AwsRGW1GpxFCd8Y&#10;YF3d3pSq0O5q33E6xpZRiQ2FktDF6AvOQ9OhUWHhPFrand1oVKQ4tlyP6krlZuAiSZ64Ub2lC53y&#10;+NJh83W8GAk++n32Or4dNtvdlNSf+1r07VbK+7t5swIWcY5/MPzqkzpU5HRyF6sDGyinIiVUghAZ&#10;MAKyZZ4DO9EgfcyBVyX//0L1AwAA//8DAFBLAQItABQABgAIAAAAIQC2gziS/gAAAOEBAAATAAAA&#10;AAAAAAAAAAAAAAAAAABbQ29udGVudF9UeXBlc10ueG1sUEsBAi0AFAAGAAgAAAAhADj9If/WAAAA&#10;lAEAAAsAAAAAAAAAAAAAAAAALwEAAF9yZWxzLy5yZWxzUEsBAi0AFAAGAAgAAAAhAOsv2f4MAgAA&#10;9QMAAA4AAAAAAAAAAAAAAAAALgIAAGRycy9lMm9Eb2MueG1sUEsBAi0AFAAGAAgAAAAhAF7t6tze&#10;AAAACgEAAA8AAAAAAAAAAAAAAAAAZgQAAGRycy9kb3ducmV2LnhtbFBLBQYAAAAABAAEAPMAAABx&#10;BQAAAAA=&#10;" filled="f" stroked="f">
              <v:textbox style="mso-fit-shape-to-text:t">
                <w:txbxContent>
                  <w:p w:rsidR="008164B5" w:rsidRPr="008164B5" w:rsidRDefault="008164B5">
                    <w:pPr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8164B5">
                      <w:rPr>
                        <w:rFonts w:ascii="Times New Roman" w:hAnsi="Times New Roman" w:cs="Times New Roman"/>
                        <w:b/>
                        <w:sz w:val="28"/>
                      </w:rPr>
                      <w:t>Transnational Business and Law University</w:t>
                    </w:r>
                  </w:p>
                  <w:p w:rsidR="008164B5" w:rsidRPr="008164B5" w:rsidRDefault="008164B5">
                    <w:pPr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8164B5">
                      <w:rPr>
                        <w:rFonts w:ascii="Times New Roman" w:hAnsi="Times New Roman" w:cs="Times New Roman"/>
                        <w:b/>
                        <w:sz w:val="28"/>
                      </w:rPr>
                      <w:t>Graduate School in Seoul</w:t>
                    </w:r>
                  </w:p>
                </w:txbxContent>
              </v:textbox>
              <w10:wrap type="square" anchory="lin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4A93667" wp14:editId="3A98BDE6">
          <wp:simplePos x="0" y="0"/>
          <wp:positionH relativeFrom="column">
            <wp:posOffset>256540</wp:posOffset>
          </wp:positionH>
          <wp:positionV relativeFrom="line">
            <wp:posOffset>50800</wp:posOffset>
          </wp:positionV>
          <wp:extent cx="702310" cy="691515"/>
          <wp:effectExtent l="0" t="0" r="254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310" cy="691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3DB6FC" wp14:editId="6BA1BF0E">
              <wp:simplePos x="0" y="0"/>
              <wp:positionH relativeFrom="column">
                <wp:posOffset>980440</wp:posOffset>
              </wp:positionH>
              <wp:positionV relativeFrom="line">
                <wp:posOffset>-339090</wp:posOffset>
              </wp:positionV>
              <wp:extent cx="3657600" cy="1905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57600" cy="1905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854D17" id="Straight Connector 3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7.2pt,-26.7pt" to="365.2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0WWygEAANYDAAAOAAAAZHJzL2Uyb0RvYy54bWysU01vEzEQvSPxHyzfyW4aNdBVNj2kKhcE&#10;EYXeXe84a+EvjU128+8Ze9MloiAhxMWyPTNv3nseb25Ha9gRMGrvWr5c1JyBk77T7tDyr1/u37zj&#10;LCbhOmG8g5afIPLb7etXmyE0cOV7bzpARiAuNkNoeZ9SaKoqyh6siAsfwFFQebQi0REPVYdiIHRr&#10;qqu6XleDxy6glxAj3d5NQb4t+EqBTJ+UipCYaTlxS2XFsj7ltdpuRHNAEXotzzTEP7CwQjtqOkPd&#10;iSTYd9QvoKyW6KNXaSG9rbxSWkLRQGqW9S9qHnoRoGghc2KYbYr/D1Z+PO6R6a7lK86csPREDwmF&#10;PvSJ7bxzZKBHtso+DSE2lL5zezyfYthjFj0qtEwZHR5pBIoNJIyNxeXT7DKMiUm6XK2v365regxJ&#10;seVNfV1eoZpgMlzAmN6DtyxvWm60yyaIRhw/xEStKfU5JV8bx4ZLoMxzYlZ26WRgSvsMipQSg4lj&#10;mTHYGWRHQdPRfVtmlQRuHGXmEqWNmYvqwuGPRefcXAZl7v62cM4uHb1Lc6HVzuPvuqbxmaqa8on2&#10;hda8ffLdqbxTCdDwFGXnQc/TeXku5T+/4/YHAAAA//8DAFBLAwQUAAYACAAAACEAayS7Dd0AAAAL&#10;AQAADwAAAGRycy9kb3ducmV2LnhtbEyPwU7DMBBE70j8g7VI3FqHNIUqxKkqKOLSHgj9ADde4qjx&#10;OordJv17tie4zeyOZt8W68l14oJDaD0peJonIJBqb1pqFBy+P2YrECFqMrrzhAquGGBd3t8VOjd+&#10;pC+8VLERXEIh1wpsjH0uZagtOh3mvkfi3Y8fnI5sh0aaQY9c7jqZJsmzdLolvmB1j28W61N1dgo+&#10;02yX2s2wr8L7dRrjbuu3dFLq8WHavIKIOMW/MNzwGR1KZjr6M5kgOvbLLOOogtlywYITL4uExfE2&#10;YSHLQv7/ofwFAAD//wMAUEsBAi0AFAAGAAgAAAAhALaDOJL+AAAA4QEAABMAAAAAAAAAAAAAAAAA&#10;AAAAAFtDb250ZW50X1R5cGVzXS54bWxQSwECLQAUAAYACAAAACEAOP0h/9YAAACUAQAACwAAAAAA&#10;AAAAAAAAAAAvAQAAX3JlbHMvLnJlbHNQSwECLQAUAAYACAAAACEAu0tFlsoBAADWAwAADgAAAAAA&#10;AAAAAAAAAAAuAgAAZHJzL2Uyb0RvYy54bWxQSwECLQAUAAYACAAAACEAayS7Dd0AAAALAQAADwAA&#10;AAAAAAAAAAAAAAAkBAAAZHJzL2Rvd25yZXYueG1sUEsFBgAAAAAEAAQA8wAAAC4FAAAAAA==&#10;" strokecolor="black [3200]" strokeweight="1.5pt">
              <v:stroke joinstyle="miter"/>
              <w10:wrap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19DD"/>
    <w:multiLevelType w:val="hybridMultilevel"/>
    <w:tmpl w:val="C90EC23E"/>
    <w:lvl w:ilvl="0" w:tplc="04090005">
      <w:start w:val="1"/>
      <w:numFmt w:val="bullet"/>
      <w:lvlText w:val=""/>
      <w:lvlJc w:val="left"/>
      <w:pPr>
        <w:ind w:left="405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1">
    <w:nsid w:val="25CB192C"/>
    <w:multiLevelType w:val="hybridMultilevel"/>
    <w:tmpl w:val="A0961F36"/>
    <w:lvl w:ilvl="0" w:tplc="04090005">
      <w:start w:val="1"/>
      <w:numFmt w:val="bullet"/>
      <w:lvlText w:val=""/>
      <w:lvlJc w:val="left"/>
      <w:pPr>
        <w:ind w:left="405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2">
    <w:nsid w:val="37F27097"/>
    <w:multiLevelType w:val="hybridMultilevel"/>
    <w:tmpl w:val="3DB4AA20"/>
    <w:lvl w:ilvl="0" w:tplc="04090005">
      <w:start w:val="1"/>
      <w:numFmt w:val="bullet"/>
      <w:lvlText w:val=""/>
      <w:lvlJc w:val="left"/>
      <w:pPr>
        <w:ind w:left="4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3">
    <w:nsid w:val="3DBC1B8A"/>
    <w:multiLevelType w:val="hybridMultilevel"/>
    <w:tmpl w:val="81CE27B0"/>
    <w:lvl w:ilvl="0" w:tplc="04090005">
      <w:start w:val="1"/>
      <w:numFmt w:val="bullet"/>
      <w:lvlText w:val=""/>
      <w:lvlJc w:val="left"/>
      <w:pPr>
        <w:ind w:left="4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4">
    <w:nsid w:val="616416DB"/>
    <w:multiLevelType w:val="hybridMultilevel"/>
    <w:tmpl w:val="26529FCE"/>
    <w:lvl w:ilvl="0" w:tplc="89949568">
      <w:numFmt w:val="bullet"/>
      <w:lvlText w:val="◇"/>
      <w:lvlJc w:val="left"/>
      <w:pPr>
        <w:ind w:left="345" w:hanging="360"/>
      </w:pPr>
      <w:rPr>
        <w:rFonts w:ascii="微软雅黑" w:eastAsia="微软雅黑" w:hAnsi="微软雅黑" w:cs="微软雅黑" w:hint="eastAsia"/>
        <w:sz w:val="21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5">
    <w:nsid w:val="73D46FCD"/>
    <w:multiLevelType w:val="hybridMultilevel"/>
    <w:tmpl w:val="02D03010"/>
    <w:lvl w:ilvl="0" w:tplc="04090005">
      <w:start w:val="1"/>
      <w:numFmt w:val="bullet"/>
      <w:lvlText w:val=""/>
      <w:lvlJc w:val="left"/>
      <w:pPr>
        <w:ind w:left="345" w:hanging="36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55AAC"/>
    <w:rsid w:val="006030F0"/>
    <w:rsid w:val="008164B5"/>
    <w:rsid w:val="00921D58"/>
    <w:rsid w:val="00F5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FE9EBC-C457-4BAC-AF05-5D2A1552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ascii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75" w:line="246" w:lineRule="auto"/>
      <w:ind w:left="10" w:right="-15" w:hanging="10"/>
      <w:jc w:val="center"/>
      <w:outlineLvl w:val="0"/>
    </w:pPr>
    <w:rPr>
      <w:rFonts w:ascii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hAnsi="Calibri" w:cs="Calibri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816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164B5"/>
    <w:rPr>
      <w:rFonts w:ascii="Calibri" w:hAnsi="Calibri" w:cs="Calibri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164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164B5"/>
    <w:rPr>
      <w:rFonts w:ascii="Calibri" w:hAnsi="Calibri" w:cs="Calibr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8164B5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921D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Fanping</dc:creator>
  <cp:lastModifiedBy>Jimmy Yang</cp:lastModifiedBy>
  <cp:revision>3</cp:revision>
  <dcterms:created xsi:type="dcterms:W3CDTF">2012-10-16T02:50:00Z</dcterms:created>
  <dcterms:modified xsi:type="dcterms:W3CDTF">2012-10-16T02:50:00Z</dcterms:modified>
</cp:coreProperties>
</file>